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166" w:rsidRDefault="00953AEF" w:rsidP="00B4081D">
      <w:pPr>
        <w:jc w:val="both"/>
        <w:rPr>
          <w:b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 xml:space="preserve">GUIA RAPIDA DE </w:t>
      </w:r>
      <w:r w:rsidR="00D55BD1" w:rsidRPr="00870877">
        <w:rPr>
          <w:b/>
          <w:color w:val="1F4E79" w:themeColor="accent1" w:themeShade="80"/>
          <w:sz w:val="24"/>
          <w:szCs w:val="24"/>
        </w:rPr>
        <w:t xml:space="preserve">CONEXIÓN </w:t>
      </w:r>
      <w:r w:rsidR="00094DB2" w:rsidRPr="00870877">
        <w:rPr>
          <w:b/>
          <w:color w:val="1F4E79" w:themeColor="accent1" w:themeShade="80"/>
          <w:sz w:val="24"/>
          <w:szCs w:val="24"/>
        </w:rPr>
        <w:t xml:space="preserve">REMOTA </w:t>
      </w:r>
      <w:r w:rsidR="00D55BD1" w:rsidRPr="00870877">
        <w:rPr>
          <w:b/>
          <w:color w:val="1F4E79" w:themeColor="accent1" w:themeShade="80"/>
          <w:sz w:val="24"/>
          <w:szCs w:val="24"/>
        </w:rPr>
        <w:t xml:space="preserve">AL </w:t>
      </w:r>
      <w:r w:rsidR="00817DE6" w:rsidRPr="00870877">
        <w:rPr>
          <w:b/>
          <w:color w:val="1F4E79" w:themeColor="accent1" w:themeShade="80"/>
          <w:sz w:val="24"/>
          <w:szCs w:val="24"/>
        </w:rPr>
        <w:t xml:space="preserve">SISTEMA/SERVICIO </w:t>
      </w:r>
      <w:r w:rsidR="00D55BD1" w:rsidRPr="00870877">
        <w:rPr>
          <w:b/>
          <w:color w:val="1F4E79" w:themeColor="accent1" w:themeShade="80"/>
          <w:sz w:val="24"/>
          <w:szCs w:val="24"/>
        </w:rPr>
        <w:t>D</w:t>
      </w:r>
      <w:r w:rsidR="009A66C4">
        <w:rPr>
          <w:b/>
          <w:color w:val="1F4E79" w:themeColor="accent1" w:themeShade="80"/>
          <w:sz w:val="24"/>
          <w:szCs w:val="24"/>
        </w:rPr>
        <w:t xml:space="preserve">E VIRTUALIZACION DE ESCRITORIOS </w:t>
      </w:r>
      <w:r w:rsidR="00D55BD1" w:rsidRPr="00870877">
        <w:rPr>
          <w:b/>
          <w:color w:val="1F4E79" w:themeColor="accent1" w:themeShade="80"/>
          <w:sz w:val="24"/>
          <w:szCs w:val="24"/>
        </w:rPr>
        <w:t>DE LA UNIVERSIDA</w:t>
      </w:r>
      <w:r w:rsidR="00B2357E" w:rsidRPr="00870877">
        <w:rPr>
          <w:b/>
          <w:color w:val="1F4E79" w:themeColor="accent1" w:themeShade="80"/>
          <w:sz w:val="24"/>
          <w:szCs w:val="24"/>
        </w:rPr>
        <w:t>D DE VALENCIA</w:t>
      </w:r>
      <w:r w:rsidR="00D55BD1" w:rsidRPr="00870877">
        <w:rPr>
          <w:b/>
          <w:color w:val="1F4E79" w:themeColor="accent1" w:themeShade="80"/>
          <w:sz w:val="24"/>
          <w:szCs w:val="24"/>
        </w:rPr>
        <w:t xml:space="preserve">. </w:t>
      </w:r>
    </w:p>
    <w:p w:rsidR="00094DB2" w:rsidRPr="00D60166" w:rsidRDefault="00094DB2" w:rsidP="00B4081D">
      <w:pPr>
        <w:jc w:val="both"/>
        <w:rPr>
          <w:b/>
          <w:sz w:val="24"/>
          <w:szCs w:val="24"/>
        </w:rPr>
      </w:pPr>
      <w:r>
        <w:t>Para acceder desde cualquier lugar a</w:t>
      </w:r>
      <w:r w:rsidR="00FF7DA3">
        <w:t xml:space="preserve">l </w:t>
      </w:r>
      <w:r w:rsidR="004C3113">
        <w:t xml:space="preserve">Servicio </w:t>
      </w:r>
      <w:r w:rsidR="00D55BD1">
        <w:t>de Virtualización de Escritorios</w:t>
      </w:r>
      <w:r w:rsidR="009A66C4">
        <w:t xml:space="preserve"> </w:t>
      </w:r>
      <w:r w:rsidR="004C3113">
        <w:t>de</w:t>
      </w:r>
      <w:r w:rsidR="00D55BD1">
        <w:t xml:space="preserve"> la Universidad de </w:t>
      </w:r>
      <w:r w:rsidR="009A66C4">
        <w:t>Valencia</w:t>
      </w:r>
      <w:r w:rsidR="00B666AE">
        <w:t xml:space="preserve"> (VDI AULAS)</w:t>
      </w:r>
      <w:r w:rsidR="009A66C4">
        <w:t xml:space="preserve">, es </w:t>
      </w:r>
      <w:r w:rsidR="00FF7DA3">
        <w:t>necesario</w:t>
      </w:r>
      <w:r w:rsidR="009A66C4">
        <w:t xml:space="preserve"> disponer de</w:t>
      </w:r>
      <w:r w:rsidR="00FF7DA3">
        <w:t xml:space="preserve"> </w:t>
      </w:r>
      <w:r>
        <w:t>los siguientes elementos:</w:t>
      </w:r>
    </w:p>
    <w:p w:rsidR="00094DB2" w:rsidRDefault="004C3113" w:rsidP="00817DE6">
      <w:pPr>
        <w:pStyle w:val="Prrafodelista"/>
        <w:numPr>
          <w:ilvl w:val="0"/>
          <w:numId w:val="8"/>
        </w:numPr>
        <w:jc w:val="both"/>
      </w:pPr>
      <w:r>
        <w:t>U</w:t>
      </w:r>
      <w:r w:rsidR="00FF7DA3">
        <w:t xml:space="preserve">n dispositivo (Ordenador, Tablet, Smartphone) con acceso </w:t>
      </w:r>
      <w:r w:rsidR="0031326F">
        <w:t>a I</w:t>
      </w:r>
      <w:r w:rsidR="00FF7DA3">
        <w:t>nternet</w:t>
      </w:r>
      <w:r w:rsidR="00094DB2">
        <w:t>.</w:t>
      </w:r>
    </w:p>
    <w:p w:rsidR="00004E72" w:rsidRPr="00004E72" w:rsidRDefault="00094DB2" w:rsidP="00817DE6">
      <w:pPr>
        <w:pStyle w:val="Prrafodelista"/>
        <w:numPr>
          <w:ilvl w:val="0"/>
          <w:numId w:val="8"/>
        </w:numPr>
        <w:jc w:val="both"/>
        <w:rPr>
          <w:b/>
          <w:i/>
        </w:rPr>
      </w:pPr>
      <w:r>
        <w:t>E</w:t>
      </w:r>
      <w:r w:rsidR="00FF7DA3">
        <w:t xml:space="preserve">stablecer una conexión </w:t>
      </w:r>
      <w:r w:rsidR="006E2C29">
        <w:t>VPN a la R</w:t>
      </w:r>
      <w:r w:rsidR="00FF7DA3">
        <w:t xml:space="preserve">ed </w:t>
      </w:r>
      <w:r w:rsidR="006E2C29">
        <w:t xml:space="preserve">Informática </w:t>
      </w:r>
      <w:r w:rsidR="00FF7DA3">
        <w:t>de la Universidad de Valencia</w:t>
      </w:r>
      <w:r w:rsidR="00B671B1">
        <w:t xml:space="preserve">. </w:t>
      </w:r>
    </w:p>
    <w:p w:rsidR="00D55BD1" w:rsidRPr="00004E72" w:rsidRDefault="00004E72" w:rsidP="00004E72">
      <w:pPr>
        <w:jc w:val="both"/>
        <w:rPr>
          <w:b/>
          <w:i/>
        </w:rPr>
      </w:pPr>
      <w:r w:rsidRPr="00004E72">
        <w:rPr>
          <w:b/>
          <w:i/>
          <w:u w:val="single"/>
        </w:rPr>
        <w:t>NOTA</w:t>
      </w:r>
      <w:r w:rsidRPr="00004E72">
        <w:rPr>
          <w:i/>
          <w:u w:val="single"/>
        </w:rPr>
        <w:t>:</w:t>
      </w:r>
      <w:r w:rsidRPr="00004E72">
        <w:rPr>
          <w:i/>
        </w:rPr>
        <w:t xml:space="preserve"> </w:t>
      </w:r>
      <w:r>
        <w:rPr>
          <w:i/>
        </w:rPr>
        <w:t xml:space="preserve"> </w:t>
      </w:r>
      <w:r w:rsidRPr="00004E72">
        <w:rPr>
          <w:b/>
          <w:i/>
        </w:rPr>
        <w:t>N</w:t>
      </w:r>
      <w:r w:rsidR="00B671B1" w:rsidRPr="00004E72">
        <w:rPr>
          <w:b/>
          <w:i/>
        </w:rPr>
        <w:t>o</w:t>
      </w:r>
      <w:r w:rsidR="005A09D0">
        <w:rPr>
          <w:b/>
          <w:i/>
        </w:rPr>
        <w:t xml:space="preserve"> </w:t>
      </w:r>
      <w:r w:rsidR="00BE4717">
        <w:rPr>
          <w:b/>
          <w:i/>
        </w:rPr>
        <w:t xml:space="preserve">es necesario </w:t>
      </w:r>
      <w:r>
        <w:rPr>
          <w:b/>
          <w:i/>
        </w:rPr>
        <w:t xml:space="preserve">establecer </w:t>
      </w:r>
      <w:r w:rsidR="00BE4717">
        <w:rPr>
          <w:b/>
          <w:i/>
        </w:rPr>
        <w:t xml:space="preserve">una </w:t>
      </w:r>
      <w:r w:rsidRPr="00004E72">
        <w:rPr>
          <w:b/>
          <w:i/>
        </w:rPr>
        <w:t>conexión VP</w:t>
      </w:r>
      <w:r>
        <w:rPr>
          <w:b/>
          <w:i/>
        </w:rPr>
        <w:t>N</w:t>
      </w:r>
      <w:r w:rsidR="005A09D0">
        <w:rPr>
          <w:b/>
          <w:i/>
        </w:rPr>
        <w:t xml:space="preserve"> a la UV</w:t>
      </w:r>
      <w:r w:rsidRPr="00004E72">
        <w:rPr>
          <w:b/>
          <w:i/>
        </w:rPr>
        <w:t>,</w:t>
      </w:r>
      <w:r>
        <w:rPr>
          <w:b/>
          <w:i/>
        </w:rPr>
        <w:t xml:space="preserve"> cuando</w:t>
      </w:r>
      <w:r w:rsidR="00B671B1" w:rsidRPr="00004E72">
        <w:rPr>
          <w:b/>
          <w:i/>
        </w:rPr>
        <w:t xml:space="preserve"> </w:t>
      </w:r>
      <w:r>
        <w:rPr>
          <w:b/>
          <w:i/>
        </w:rPr>
        <w:t xml:space="preserve">accedemos al </w:t>
      </w:r>
      <w:r w:rsidR="00B671B1" w:rsidRPr="00004E72">
        <w:rPr>
          <w:b/>
          <w:i/>
        </w:rPr>
        <w:t xml:space="preserve">servicio </w:t>
      </w:r>
      <w:r w:rsidRPr="00004E72">
        <w:rPr>
          <w:b/>
          <w:i/>
        </w:rPr>
        <w:t xml:space="preserve">de virtualización de escritorios </w:t>
      </w:r>
      <w:r w:rsidR="00B671B1" w:rsidRPr="00004E72">
        <w:rPr>
          <w:b/>
          <w:i/>
        </w:rPr>
        <w:t xml:space="preserve">desde un equipo conectado </w:t>
      </w:r>
      <w:r>
        <w:rPr>
          <w:b/>
          <w:i/>
        </w:rPr>
        <w:t xml:space="preserve">por </w:t>
      </w:r>
      <w:r w:rsidRPr="00004E72">
        <w:rPr>
          <w:b/>
          <w:i/>
        </w:rPr>
        <w:t xml:space="preserve">cable </w:t>
      </w:r>
      <w:r w:rsidR="00B671B1" w:rsidRPr="00004E72">
        <w:rPr>
          <w:b/>
          <w:i/>
        </w:rPr>
        <w:t xml:space="preserve">a la </w:t>
      </w:r>
      <w:r>
        <w:rPr>
          <w:b/>
          <w:i/>
        </w:rPr>
        <w:t>R</w:t>
      </w:r>
      <w:r w:rsidR="00B671B1" w:rsidRPr="00004E72">
        <w:rPr>
          <w:b/>
          <w:i/>
        </w:rPr>
        <w:t xml:space="preserve">ed </w:t>
      </w:r>
      <w:r>
        <w:rPr>
          <w:b/>
          <w:i/>
        </w:rPr>
        <w:t xml:space="preserve">Informática </w:t>
      </w:r>
      <w:r w:rsidR="00B671B1" w:rsidRPr="00004E72">
        <w:rPr>
          <w:b/>
          <w:i/>
        </w:rPr>
        <w:t>de la U</w:t>
      </w:r>
      <w:r w:rsidR="005A09D0">
        <w:rPr>
          <w:b/>
          <w:i/>
        </w:rPr>
        <w:t>niversidad de Valencia</w:t>
      </w:r>
      <w:r w:rsidR="00B671B1" w:rsidRPr="00004E72">
        <w:rPr>
          <w:b/>
          <w:i/>
        </w:rPr>
        <w:t>.</w:t>
      </w:r>
    </w:p>
    <w:p w:rsidR="00CC454F" w:rsidRDefault="00094DB2" w:rsidP="00B4081D">
      <w:pPr>
        <w:jc w:val="both"/>
      </w:pPr>
      <w:r>
        <w:t xml:space="preserve">En </w:t>
      </w:r>
      <w:r w:rsidR="00B4081D">
        <w:t>el siguiente enlace web</w:t>
      </w:r>
      <w:r w:rsidR="00CC454F">
        <w:t>,</w:t>
      </w:r>
      <w:r>
        <w:t xml:space="preserve"> se explica </w:t>
      </w:r>
      <w:r w:rsidR="00CC454F">
        <w:t>cómo realizar una conexión VPN a la red de la universidad dependiendo del s</w:t>
      </w:r>
      <w:r w:rsidR="00A00503">
        <w:t>istema operativo de nuestro dispositivo</w:t>
      </w:r>
      <w:r w:rsidR="00CC454F">
        <w:t>:</w:t>
      </w:r>
    </w:p>
    <w:p w:rsidR="001E0396" w:rsidRDefault="001E0396" w:rsidP="00B4081D">
      <w:pPr>
        <w:jc w:val="both"/>
      </w:pPr>
      <w:hyperlink r:id="rId7" w:history="1">
        <w:r w:rsidRPr="001D0A7D">
          <w:rPr>
            <w:rStyle w:val="Hipervnculo"/>
          </w:rPr>
          <w:t>https://uveg.atlassian.net/wiki/spaces/STU/pages/358187009/ES+VPN+-+EduVPN</w:t>
        </w:r>
      </w:hyperlink>
    </w:p>
    <w:p w:rsidR="00331AEB" w:rsidRDefault="006C637F" w:rsidP="00B4081D">
      <w:pPr>
        <w:jc w:val="both"/>
      </w:pPr>
      <w:bookmarkStart w:id="0" w:name="_GoBack"/>
      <w:bookmarkEnd w:id="0"/>
      <w:r>
        <w:t>Una vez establecida la conexión VPN a la red de la Universidad de Val</w:t>
      </w:r>
      <w:r w:rsidR="004C3113">
        <w:t xml:space="preserve">encia, abrimos un navegador web </w:t>
      </w:r>
      <w:r>
        <w:t xml:space="preserve">y escribimos </w:t>
      </w:r>
      <w:r w:rsidR="00331AEB">
        <w:t xml:space="preserve">en la barra de direcciones </w:t>
      </w:r>
      <w:r>
        <w:t xml:space="preserve">la </w:t>
      </w:r>
      <w:r w:rsidR="00331AEB">
        <w:t>siguiente URL:</w:t>
      </w:r>
    </w:p>
    <w:p w:rsidR="00331AEB" w:rsidRDefault="00940B5E" w:rsidP="00B4081D">
      <w:pPr>
        <w:jc w:val="both"/>
      </w:pPr>
      <w:hyperlink r:id="rId8" w:history="1">
        <w:r w:rsidR="004C3113" w:rsidRPr="009B79CC">
          <w:rPr>
            <w:rStyle w:val="Hipervnculo"/>
          </w:rPr>
          <w:t>https://escritorio.uv.es/</w:t>
        </w:r>
      </w:hyperlink>
      <w:r w:rsidR="009A66C4">
        <w:t>.</w:t>
      </w:r>
      <w:r w:rsidR="00B10011">
        <w:t xml:space="preserve"> </w:t>
      </w:r>
    </w:p>
    <w:p w:rsidR="006A3BA5" w:rsidRPr="006A3BA5" w:rsidRDefault="009A66C4" w:rsidP="00B4081D">
      <w:pPr>
        <w:jc w:val="both"/>
      </w:pPr>
      <w:r>
        <w:t>Al pulsar</w:t>
      </w:r>
      <w:r w:rsidR="00331AEB">
        <w:t xml:space="preserve"> la tecla “Entrar”, </w:t>
      </w:r>
      <w:r w:rsidR="00132B38">
        <w:t xml:space="preserve">se abrirá </w:t>
      </w:r>
      <w:r w:rsidR="00845113">
        <w:t>la siguiente página web</w:t>
      </w:r>
      <w:r w:rsidR="004C3113">
        <w:t>:</w:t>
      </w:r>
    </w:p>
    <w:p w:rsidR="009A66C4" w:rsidRDefault="00F90F63" w:rsidP="00B4081D">
      <w:pPr>
        <w:jc w:val="both"/>
      </w:pPr>
      <w:r>
        <w:rPr>
          <w:noProof/>
          <w:lang w:eastAsia="es-ES"/>
        </w:rPr>
        <w:drawing>
          <wp:inline distT="0" distB="0" distL="0" distR="0">
            <wp:extent cx="6192520" cy="47720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a Inicio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FF9" w:rsidRDefault="00331AEB" w:rsidP="00B4081D">
      <w:pPr>
        <w:jc w:val="both"/>
      </w:pPr>
      <w:r>
        <w:lastRenderedPageBreak/>
        <w:t xml:space="preserve">Si observamos </w:t>
      </w:r>
      <w:r w:rsidR="00132B38">
        <w:t xml:space="preserve">la </w:t>
      </w:r>
      <w:r>
        <w:t>imagen</w:t>
      </w:r>
      <w:r w:rsidR="00132B38">
        <w:t xml:space="preserve"> precedente</w:t>
      </w:r>
      <w:r>
        <w:t xml:space="preserve">, vemos que podemos </w:t>
      </w:r>
      <w:r w:rsidR="00D60166">
        <w:t xml:space="preserve">acceder </w:t>
      </w:r>
      <w:r w:rsidR="00C16FF9">
        <w:t>al Servicio de Virtualización d</w:t>
      </w:r>
      <w:r>
        <w:t xml:space="preserve">e Escritorios </w:t>
      </w:r>
      <w:r w:rsidR="00C16FF9">
        <w:t>de la Universidad de Valencia</w:t>
      </w:r>
      <w:r>
        <w:t xml:space="preserve"> de dos formas</w:t>
      </w:r>
      <w:r w:rsidR="00C16FF9">
        <w:t>:</w:t>
      </w:r>
    </w:p>
    <w:p w:rsidR="00C16FF9" w:rsidRDefault="00F6357A" w:rsidP="00817DE6">
      <w:pPr>
        <w:pStyle w:val="Prrafodelista"/>
        <w:numPr>
          <w:ilvl w:val="0"/>
          <w:numId w:val="9"/>
        </w:numPr>
        <w:jc w:val="both"/>
      </w:pPr>
      <w:r>
        <w:t xml:space="preserve">Utilizando el cliente </w:t>
      </w:r>
      <w:r w:rsidR="00EA7874">
        <w:t xml:space="preserve">VMware </w:t>
      </w:r>
      <w:proofErr w:type="spellStart"/>
      <w:r w:rsidR="00EA7874">
        <w:t>Hor</w:t>
      </w:r>
      <w:r w:rsidR="00C16FF9">
        <w:t>izon</w:t>
      </w:r>
      <w:proofErr w:type="spellEnd"/>
      <w:r w:rsidR="00C16FF9">
        <w:t xml:space="preserve"> Client</w:t>
      </w:r>
      <w:r w:rsidR="006B0DAE">
        <w:t xml:space="preserve">, en este caso </w:t>
      </w:r>
      <w:r w:rsidR="00D60166">
        <w:t>p</w:t>
      </w:r>
      <w:r w:rsidR="006B0DAE">
        <w:t>ulsaremos</w:t>
      </w:r>
      <w:r w:rsidR="002C1068">
        <w:t xml:space="preserve"> </w:t>
      </w:r>
      <w:r w:rsidR="008F2C63">
        <w:t xml:space="preserve">sobre la opción “Instalar VMware </w:t>
      </w:r>
      <w:proofErr w:type="spellStart"/>
      <w:r w:rsidR="008F2C63">
        <w:t>Horizon</w:t>
      </w:r>
      <w:proofErr w:type="spellEnd"/>
      <w:r w:rsidR="008F2C63">
        <w:t xml:space="preserve"> Client</w:t>
      </w:r>
      <w:r w:rsidR="00060919">
        <w:t>”</w:t>
      </w:r>
      <w:r w:rsidR="001B6919">
        <w:t xml:space="preserve"> y se </w:t>
      </w:r>
      <w:r w:rsidR="006B0DAE">
        <w:t xml:space="preserve">abrirá </w:t>
      </w:r>
      <w:r w:rsidR="008B6BE5">
        <w:t xml:space="preserve">una nueva </w:t>
      </w:r>
      <w:r w:rsidR="006B0DAE">
        <w:t>página web</w:t>
      </w:r>
      <w:r w:rsidR="00C639E2">
        <w:t>.</w:t>
      </w:r>
      <w:r w:rsidR="001B6919">
        <w:t xml:space="preserve"> </w:t>
      </w:r>
      <w:r w:rsidR="00C639E2">
        <w:t>E</w:t>
      </w:r>
      <w:r w:rsidR="001B6919">
        <w:t xml:space="preserve">n esta página web </w:t>
      </w:r>
      <w:r w:rsidR="006B0DAE">
        <w:t>podemos descargar el cliente adecuado al sistema operativo de nuestro dispositivo. Una vez instalado</w:t>
      </w:r>
      <w:r w:rsidR="00EA7874">
        <w:t xml:space="preserve"> en nuestro dispositivo,</w:t>
      </w:r>
      <w:r w:rsidR="006B0DAE">
        <w:t xml:space="preserve"> </w:t>
      </w:r>
      <w:r w:rsidR="002C1068">
        <w:t>utilizaremos este cliente para acceder al servicio</w:t>
      </w:r>
      <w:r w:rsidR="00C639E2">
        <w:t xml:space="preserve"> VDI de AULES</w:t>
      </w:r>
      <w:r w:rsidR="002C1068">
        <w:t>.</w:t>
      </w:r>
    </w:p>
    <w:p w:rsidR="009A66C4" w:rsidRDefault="008F2C63" w:rsidP="009A66C4">
      <w:pPr>
        <w:pStyle w:val="Prrafodelista"/>
        <w:numPr>
          <w:ilvl w:val="0"/>
          <w:numId w:val="9"/>
        </w:numPr>
        <w:jc w:val="both"/>
      </w:pPr>
      <w:r>
        <w:t xml:space="preserve">Vía Web </w:t>
      </w:r>
      <w:r w:rsidR="001B6F8E">
        <w:t xml:space="preserve">(HTML) </w:t>
      </w:r>
      <w:r>
        <w:t>m</w:t>
      </w:r>
      <w:r w:rsidR="001B6F8E">
        <w:t>ediante el protocolo HTTPS</w:t>
      </w:r>
      <w:r w:rsidR="00C16FF9">
        <w:t>, en este caso</w:t>
      </w:r>
      <w:r w:rsidR="002C1068">
        <w:t xml:space="preserve"> </w:t>
      </w:r>
      <w:r w:rsidR="002C1068" w:rsidRPr="0056248C">
        <w:rPr>
          <w:b/>
          <w:u w:val="single"/>
        </w:rPr>
        <w:t>no necesitamos instalar ningún software</w:t>
      </w:r>
      <w:r w:rsidR="002C1068">
        <w:t xml:space="preserve"> y accedemos </w:t>
      </w:r>
      <w:r w:rsidR="0031326F">
        <w:t xml:space="preserve">directamente </w:t>
      </w:r>
      <w:r w:rsidR="002C1068">
        <w:t>al servicio</w:t>
      </w:r>
      <w:r w:rsidR="00C639E2">
        <w:t xml:space="preserve"> VDI de AULES</w:t>
      </w:r>
      <w:r w:rsidR="0031326F">
        <w:t>,</w:t>
      </w:r>
      <w:r w:rsidR="002C1068">
        <w:t xml:space="preserve"> pulsando s</w:t>
      </w:r>
      <w:r>
        <w:t>obre</w:t>
      </w:r>
      <w:r w:rsidR="00C16FF9">
        <w:t xml:space="preserve"> la opción </w:t>
      </w:r>
      <w:r>
        <w:t xml:space="preserve">“VMware </w:t>
      </w:r>
      <w:proofErr w:type="spellStart"/>
      <w:r>
        <w:t>Horizon</w:t>
      </w:r>
      <w:proofErr w:type="spellEnd"/>
      <w:r>
        <w:t xml:space="preserve"> HTML Access”.</w:t>
      </w:r>
    </w:p>
    <w:p w:rsidR="00EB1882" w:rsidRDefault="00C33B7A" w:rsidP="00C33B7A">
      <w:pPr>
        <w:jc w:val="both"/>
      </w:pPr>
      <w:r>
        <w:t>E</w:t>
      </w:r>
      <w:r w:rsidR="006A3BA5">
        <w:t xml:space="preserve">l cliente VMware </w:t>
      </w:r>
      <w:proofErr w:type="spellStart"/>
      <w:r w:rsidR="006A3BA5">
        <w:t>Horizon</w:t>
      </w:r>
      <w:proofErr w:type="spellEnd"/>
      <w:r w:rsidR="006A3BA5">
        <w:t xml:space="preserve"> Client permite </w:t>
      </w:r>
      <w:r>
        <w:t xml:space="preserve">compartir carpetas y unidades de nuestro dispositivo </w:t>
      </w:r>
      <w:r w:rsidR="008E7872">
        <w:t xml:space="preserve">con el escritorio </w:t>
      </w:r>
      <w:r w:rsidR="007470DA">
        <w:t>virtualizado</w:t>
      </w:r>
      <w:r w:rsidR="008E7872">
        <w:t xml:space="preserve"> remoto</w:t>
      </w:r>
      <w:r>
        <w:t>, las unidades compartidas pueden incluir unidades asignadas y dispositivos de almacenamiento USB</w:t>
      </w:r>
      <w:r w:rsidR="007470DA">
        <w:t xml:space="preserve">. Sin embargo, acceder al servicio por web </w:t>
      </w:r>
      <w:r w:rsidR="001B6919">
        <w:t xml:space="preserve">(HTML Access) </w:t>
      </w:r>
      <w:r w:rsidR="007470DA">
        <w:t xml:space="preserve">no permite la redirección </w:t>
      </w:r>
      <w:r w:rsidR="001B6919">
        <w:t xml:space="preserve">de las carpetas y </w:t>
      </w:r>
      <w:r w:rsidR="007470DA">
        <w:t>unidades de nuestro dispositivo.</w:t>
      </w:r>
      <w:r w:rsidR="00EB1882">
        <w:t xml:space="preserve"> </w:t>
      </w:r>
    </w:p>
    <w:p w:rsidR="006A3BA5" w:rsidRDefault="00EB1882" w:rsidP="00C33B7A">
      <w:pPr>
        <w:jc w:val="both"/>
      </w:pPr>
      <w:r>
        <w:t xml:space="preserve">El </w:t>
      </w:r>
      <w:r w:rsidRPr="006F7D28">
        <w:t xml:space="preserve">software </w:t>
      </w:r>
      <w:proofErr w:type="spellStart"/>
      <w:r w:rsidRPr="006F7D28">
        <w:t>Horizon</w:t>
      </w:r>
      <w:proofErr w:type="spellEnd"/>
      <w:r w:rsidRPr="006F7D28">
        <w:t xml:space="preserve"> Client ofrece má</w:t>
      </w:r>
      <w:r>
        <w:t>s funciones y mejor rendimiento, por este motivo</w:t>
      </w:r>
      <w:r w:rsidR="0056248C">
        <w:t xml:space="preserve"> es recomendable </w:t>
      </w:r>
      <w:r>
        <w:t xml:space="preserve">usar </w:t>
      </w:r>
      <w:r w:rsidRPr="006F7D28">
        <w:t>HTML</w:t>
      </w:r>
      <w:r>
        <w:t xml:space="preserve"> Access </w:t>
      </w:r>
      <w:r w:rsidRPr="006F7D28">
        <w:t xml:space="preserve">cuando </w:t>
      </w:r>
      <w:r>
        <w:t xml:space="preserve">se </w:t>
      </w:r>
      <w:r w:rsidRPr="006F7D28">
        <w:t xml:space="preserve">utiliza un dispositivo cliente que no tiene o no puede tener el software </w:t>
      </w:r>
      <w:proofErr w:type="spellStart"/>
      <w:r w:rsidRPr="006F7D28">
        <w:t>Horizon</w:t>
      </w:r>
      <w:proofErr w:type="spellEnd"/>
      <w:r w:rsidRPr="006F7D28">
        <w:t xml:space="preserve"> Client instalado en su sistema operativo. </w:t>
      </w:r>
    </w:p>
    <w:p w:rsidR="009A66C4" w:rsidRDefault="009A66C4" w:rsidP="009A66C4">
      <w:pPr>
        <w:pStyle w:val="Prrafodelista"/>
        <w:jc w:val="both"/>
      </w:pPr>
    </w:p>
    <w:p w:rsidR="00817DE6" w:rsidRPr="00870877" w:rsidRDefault="002C1068" w:rsidP="00817DE6">
      <w:pPr>
        <w:pStyle w:val="Prrafodelista"/>
        <w:numPr>
          <w:ilvl w:val="0"/>
          <w:numId w:val="10"/>
        </w:numPr>
        <w:ind w:left="284" w:hanging="284"/>
        <w:jc w:val="both"/>
        <w:rPr>
          <w:b/>
          <w:color w:val="1F4E79" w:themeColor="accent1" w:themeShade="80"/>
        </w:rPr>
      </w:pPr>
      <w:r w:rsidRPr="00870877">
        <w:rPr>
          <w:b/>
          <w:color w:val="1F4E79" w:themeColor="accent1" w:themeShade="80"/>
        </w:rPr>
        <w:t>CONE</w:t>
      </w:r>
      <w:r w:rsidR="00817DE6" w:rsidRPr="00870877">
        <w:rPr>
          <w:b/>
          <w:color w:val="1F4E79" w:themeColor="accent1" w:themeShade="80"/>
        </w:rPr>
        <w:t>XION AL SERVICIO/S</w:t>
      </w:r>
      <w:r w:rsidR="0045490D" w:rsidRPr="00870877">
        <w:rPr>
          <w:b/>
          <w:color w:val="1F4E79" w:themeColor="accent1" w:themeShade="80"/>
        </w:rPr>
        <w:t xml:space="preserve">ISTEMA </w:t>
      </w:r>
      <w:r w:rsidR="004251DA">
        <w:rPr>
          <w:b/>
          <w:color w:val="1F4E79" w:themeColor="accent1" w:themeShade="80"/>
        </w:rPr>
        <w:t xml:space="preserve">VDI AULES </w:t>
      </w:r>
      <w:r w:rsidR="009A66C4">
        <w:rPr>
          <w:b/>
          <w:color w:val="1F4E79" w:themeColor="accent1" w:themeShade="80"/>
        </w:rPr>
        <w:t xml:space="preserve">DE </w:t>
      </w:r>
      <w:r w:rsidR="00817DE6" w:rsidRPr="00870877">
        <w:rPr>
          <w:b/>
          <w:color w:val="1F4E79" w:themeColor="accent1" w:themeShade="80"/>
        </w:rPr>
        <w:t>LA UNIVERSIDAD DE VALENCIA MEDIANTE EL CLIENTE HORIZON DE VMWARE.</w:t>
      </w:r>
    </w:p>
    <w:p w:rsidR="008B6BE5" w:rsidRPr="001B6F8E" w:rsidRDefault="008B6BE5" w:rsidP="006E2C29">
      <w:pPr>
        <w:jc w:val="both"/>
      </w:pPr>
      <w:r w:rsidRPr="001B6F8E">
        <w:t>Requisitos Previos:</w:t>
      </w:r>
    </w:p>
    <w:p w:rsidR="009A66C4" w:rsidRPr="001B6F8E" w:rsidRDefault="009A66C4" w:rsidP="009A66C4">
      <w:pPr>
        <w:pStyle w:val="Prrafodelista"/>
        <w:numPr>
          <w:ilvl w:val="0"/>
          <w:numId w:val="11"/>
        </w:numPr>
        <w:jc w:val="both"/>
        <w:rPr>
          <w:b/>
        </w:rPr>
      </w:pPr>
      <w:r w:rsidRPr="001B6F8E">
        <w:rPr>
          <w:b/>
        </w:rPr>
        <w:t xml:space="preserve">Tener instalado el cliente VMware </w:t>
      </w:r>
      <w:proofErr w:type="spellStart"/>
      <w:r w:rsidRPr="001B6F8E">
        <w:rPr>
          <w:b/>
        </w:rPr>
        <w:t>Horizon</w:t>
      </w:r>
      <w:proofErr w:type="spellEnd"/>
      <w:r w:rsidRPr="001B6F8E">
        <w:rPr>
          <w:b/>
        </w:rPr>
        <w:t xml:space="preserve"> Client en nuestro dispositivo.</w:t>
      </w:r>
    </w:p>
    <w:p w:rsidR="008B6BE5" w:rsidRPr="001B6F8E" w:rsidRDefault="008B6BE5" w:rsidP="008B6BE5">
      <w:pPr>
        <w:pStyle w:val="Prrafodelista"/>
        <w:numPr>
          <w:ilvl w:val="0"/>
          <w:numId w:val="11"/>
        </w:numPr>
        <w:jc w:val="both"/>
        <w:rPr>
          <w:b/>
        </w:rPr>
      </w:pPr>
      <w:r w:rsidRPr="001B6F8E">
        <w:rPr>
          <w:b/>
        </w:rPr>
        <w:t>Establecer una conexión VPN a la Red de la Universidad de Valencia.</w:t>
      </w:r>
    </w:p>
    <w:p w:rsidR="00331AEB" w:rsidRPr="006A3BA5" w:rsidRDefault="00272FE4" w:rsidP="002104EA">
      <w:pPr>
        <w:jc w:val="both"/>
      </w:pPr>
      <w:r>
        <w:t xml:space="preserve">La primera vez que abrimos el cliente VMware </w:t>
      </w:r>
      <w:proofErr w:type="spellStart"/>
      <w:r>
        <w:t>Horizon</w:t>
      </w:r>
      <w:proofErr w:type="spellEnd"/>
      <w:r>
        <w:t xml:space="preserve"> C</w:t>
      </w:r>
      <w:r w:rsidR="00331AEB">
        <w:t>lient</w:t>
      </w:r>
      <w:r w:rsidR="00132B38">
        <w:t xml:space="preserve"> en nuestro dispositivo</w:t>
      </w:r>
      <w:r w:rsidR="002104EA">
        <w:t>, hay que indicar el servidor de conexión que utilizaremos</w:t>
      </w:r>
      <w:r w:rsidR="00E91665">
        <w:t xml:space="preserve"> para acceder al sistema VDI de AULES</w:t>
      </w:r>
      <w:r w:rsidR="0071116A">
        <w:t>.</w:t>
      </w:r>
    </w:p>
    <w:p w:rsidR="00804016" w:rsidRDefault="00F90F63" w:rsidP="006A0EF4">
      <w:pPr>
        <w:jc w:val="both"/>
      </w:pPr>
      <w:r>
        <w:rPr>
          <w:noProof/>
          <w:lang w:eastAsia="es-ES"/>
        </w:rPr>
        <w:drawing>
          <wp:inline distT="0" distB="0" distL="0" distR="0">
            <wp:extent cx="6191885" cy="34385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rizonClient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5373" cy="3457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EF4" w:rsidRDefault="002104EA" w:rsidP="002104EA">
      <w:pPr>
        <w:jc w:val="both"/>
      </w:pPr>
      <w:r>
        <w:lastRenderedPageBreak/>
        <w:t>P</w:t>
      </w:r>
      <w:r w:rsidR="00804016">
        <w:t xml:space="preserve">ara agregar el servidor de conexión pulsamos </w:t>
      </w:r>
      <w:r w:rsidR="00EF1E93">
        <w:t>sobre la opció</w:t>
      </w:r>
      <w:r w:rsidR="00132B38">
        <w:t>n</w:t>
      </w:r>
      <w:r w:rsidR="00804016">
        <w:t xml:space="preserve"> “Servidor nuevo” y en el cuadro de dialogo que aparece, debemos poner el siguiente servidor: Escritorio.uv.es.</w:t>
      </w:r>
    </w:p>
    <w:p w:rsidR="00804016" w:rsidRDefault="00804016" w:rsidP="006A0EF4">
      <w:pPr>
        <w:jc w:val="both"/>
      </w:pPr>
      <w:r>
        <w:rPr>
          <w:noProof/>
          <w:lang w:eastAsia="es-ES"/>
        </w:rPr>
        <w:drawing>
          <wp:inline distT="0" distB="0" distL="0" distR="0">
            <wp:extent cx="6192520" cy="34671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rizonClient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0DA" w:rsidRDefault="007470DA" w:rsidP="006A0EF4">
      <w:pPr>
        <w:jc w:val="both"/>
      </w:pPr>
      <w:r>
        <w:t>Pulsamos sobre el botón “Conectar”</w:t>
      </w:r>
      <w:r w:rsidR="00635FAA">
        <w:t xml:space="preserve"> y </w:t>
      </w:r>
      <w:r w:rsidR="002104EA">
        <w:t xml:space="preserve">en </w:t>
      </w:r>
      <w:r w:rsidR="00F05435">
        <w:t xml:space="preserve">la ventana emergente llamada “Iniciar sesión”, </w:t>
      </w:r>
      <w:r w:rsidR="00635FAA">
        <w:t>escribim</w:t>
      </w:r>
      <w:r w:rsidR="00F05435">
        <w:t xml:space="preserve">os </w:t>
      </w:r>
      <w:r w:rsidR="00635FAA">
        <w:t xml:space="preserve">nuestro </w:t>
      </w:r>
      <w:r w:rsidR="00F05435">
        <w:t xml:space="preserve">nombre </w:t>
      </w:r>
      <w:r w:rsidR="00635FAA">
        <w:t xml:space="preserve">usuario y </w:t>
      </w:r>
      <w:r w:rsidR="00F05435">
        <w:t xml:space="preserve">nuestra </w:t>
      </w:r>
      <w:r w:rsidR="00635FAA">
        <w:t>contraseña de la Universidad de Valencia</w:t>
      </w:r>
      <w:r w:rsidR="00F05435">
        <w:t xml:space="preserve"> (el mismo usuario y contraseña que usamos para entrar al correo </w:t>
      </w:r>
      <w:r w:rsidR="00F05435" w:rsidRPr="00F05435">
        <w:t>electrónico</w:t>
      </w:r>
      <w:r w:rsidR="00F05435">
        <w:t xml:space="preserve">). </w:t>
      </w:r>
    </w:p>
    <w:p w:rsidR="006A3BA5" w:rsidRDefault="00635FAA" w:rsidP="006A0EF4">
      <w:pPr>
        <w:jc w:val="both"/>
      </w:pPr>
      <w:r>
        <w:rPr>
          <w:noProof/>
          <w:lang w:eastAsia="es-ES"/>
        </w:rPr>
        <w:drawing>
          <wp:inline distT="0" distB="0" distL="0" distR="0">
            <wp:extent cx="6192520" cy="39243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orizonClient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F64" w:rsidRDefault="00635FAA" w:rsidP="006A0EF4">
      <w:pPr>
        <w:jc w:val="both"/>
      </w:pPr>
      <w:r>
        <w:lastRenderedPageBreak/>
        <w:t>U</w:t>
      </w:r>
      <w:r w:rsidR="00F05435">
        <w:t>na vez introducida</w:t>
      </w:r>
      <w:r>
        <w:t xml:space="preserve">s nuestras credenciales, pulsamos sobre el </w:t>
      </w:r>
      <w:r w:rsidR="00F05435">
        <w:t>botón</w:t>
      </w:r>
      <w:r w:rsidR="001A1F64">
        <w:t xml:space="preserve"> “Iniciar sesión” y se abre una ventana donde se muestran los recursos (escritorios remotos y aplicaciones publicadas</w:t>
      </w:r>
      <w:r w:rsidR="0033437C">
        <w:t>) a los que tiene acceso nuestro usuario</w:t>
      </w:r>
      <w:r w:rsidR="001A1F64">
        <w:t xml:space="preserve">. En este caso solo se muestra un escritorio remoto: </w:t>
      </w:r>
    </w:p>
    <w:p w:rsidR="00E91665" w:rsidRDefault="00E91665" w:rsidP="006A0EF4">
      <w:pPr>
        <w:jc w:val="both"/>
      </w:pPr>
      <w:r>
        <w:rPr>
          <w:noProof/>
          <w:lang w:eastAsia="es-ES"/>
        </w:rPr>
        <w:drawing>
          <wp:inline distT="0" distB="0" distL="0" distR="0">
            <wp:extent cx="6192520" cy="340042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orizonClient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BFF" w:rsidRDefault="00E91665" w:rsidP="006A0EF4">
      <w:pPr>
        <w:jc w:val="both"/>
      </w:pPr>
      <w:r>
        <w:t>Pu</w:t>
      </w:r>
      <w:r w:rsidR="00465C7C">
        <w:t xml:space="preserve">lsando </w:t>
      </w:r>
      <w:r>
        <w:t>sobre el I</w:t>
      </w:r>
      <w:r w:rsidR="00465C7C">
        <w:t xml:space="preserve">cono </w:t>
      </w:r>
      <w:r>
        <w:t>“Escritorio Aules (VDI)</w:t>
      </w:r>
      <w:r w:rsidR="00713825">
        <w:t xml:space="preserve">” </w:t>
      </w:r>
      <w:r>
        <w:t xml:space="preserve">accederemos a una </w:t>
      </w:r>
      <w:r w:rsidR="00E15BFF">
        <w:t>de las máquina</w:t>
      </w:r>
      <w:r w:rsidR="00465C7C">
        <w:t>s</w:t>
      </w:r>
      <w:r>
        <w:t xml:space="preserve"> virtual</w:t>
      </w:r>
      <w:r w:rsidR="00465C7C">
        <w:t>es</w:t>
      </w:r>
      <w:r>
        <w:t xml:space="preserve"> </w:t>
      </w:r>
      <w:r w:rsidR="00E15BFF">
        <w:t>(Escritorio Virtual) disponibles en ese momento.</w:t>
      </w:r>
    </w:p>
    <w:p w:rsidR="00465C7C" w:rsidRDefault="00465C7C" w:rsidP="006A0EF4">
      <w:pPr>
        <w:jc w:val="both"/>
      </w:pPr>
      <w:r>
        <w:rPr>
          <w:noProof/>
          <w:lang w:eastAsia="es-ES"/>
        </w:rPr>
        <w:drawing>
          <wp:inline distT="0" distB="0" distL="0" distR="0">
            <wp:extent cx="6192520" cy="408622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a MVW1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CDC" w:rsidRDefault="0071116A" w:rsidP="006A0EF4">
      <w:pPr>
        <w:jc w:val="both"/>
      </w:pPr>
      <w:r>
        <w:lastRenderedPageBreak/>
        <w:t xml:space="preserve">A </w:t>
      </w:r>
      <w:r w:rsidR="00784A57">
        <w:t>partir de este momento</w:t>
      </w:r>
      <w:r w:rsidR="009C5CDC">
        <w:t>, c</w:t>
      </w:r>
      <w:r>
        <w:t xml:space="preserve">ada vez que abramos </w:t>
      </w:r>
      <w:r w:rsidR="00784A57">
        <w:t>el cliente</w:t>
      </w:r>
      <w:r>
        <w:t xml:space="preserve"> VMware </w:t>
      </w:r>
      <w:proofErr w:type="spellStart"/>
      <w:r>
        <w:t>Horizon</w:t>
      </w:r>
      <w:proofErr w:type="spellEnd"/>
      <w:r>
        <w:t xml:space="preserve"> Client, tendremos</w:t>
      </w:r>
      <w:r w:rsidR="00255C48">
        <w:t xml:space="preserve"> un icono llamado “Escritorio.uv.es”</w:t>
      </w:r>
      <w:r w:rsidR="009C5CDC">
        <w:t xml:space="preserve"> que utilizaremos para acceder al Servicio de Virtualización de Escritorios de la Universidad de Valencia. </w:t>
      </w:r>
    </w:p>
    <w:p w:rsidR="008F2C63" w:rsidRDefault="009C5CDC" w:rsidP="00002FD2">
      <w:pPr>
        <w:jc w:val="both"/>
      </w:pPr>
      <w:r>
        <w:rPr>
          <w:noProof/>
          <w:lang w:eastAsia="es-ES"/>
        </w:rPr>
        <w:drawing>
          <wp:inline distT="0" distB="0" distL="0" distR="0">
            <wp:extent cx="6162675" cy="3409950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orizonClient5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659" w:rsidRDefault="00002FD2" w:rsidP="008F2C63">
      <w:pPr>
        <w:jc w:val="both"/>
      </w:pPr>
      <w:r>
        <w:t>P</w:t>
      </w:r>
      <w:r w:rsidR="00610659">
        <w:t xml:space="preserve">odemos obtener más información sobre el uso </w:t>
      </w:r>
      <w:r>
        <w:t xml:space="preserve">del Cliente VMware </w:t>
      </w:r>
      <w:proofErr w:type="spellStart"/>
      <w:r>
        <w:t>Horizon</w:t>
      </w:r>
      <w:proofErr w:type="spellEnd"/>
      <w:r>
        <w:t xml:space="preserve"> C</w:t>
      </w:r>
      <w:r w:rsidR="00610659">
        <w:t>lient, abriendo</w:t>
      </w:r>
      <w:r w:rsidR="00C22DD7">
        <w:t xml:space="preserve"> el cliente </w:t>
      </w:r>
      <w:r w:rsidR="00415827">
        <w:t>y pulsando</w:t>
      </w:r>
      <w:r>
        <w:t xml:space="preserve"> sobre la opción </w:t>
      </w:r>
      <w:r w:rsidR="00610659">
        <w:t>“</w:t>
      </w:r>
      <w:r w:rsidR="00C22DD7">
        <w:t>Ayuda”. D</w:t>
      </w:r>
      <w:r w:rsidR="00041963">
        <w:t xml:space="preserve">ebemos </w:t>
      </w:r>
      <w:r w:rsidR="00C22DD7">
        <w:t>tener en cuenta que la ubicación de la ayuda varía según la versión del cliente</w:t>
      </w:r>
      <w:r w:rsidR="00415827">
        <w:t xml:space="preserve">. En la siguiente imagen se </w:t>
      </w:r>
      <w:r w:rsidR="00C22DD7">
        <w:t xml:space="preserve">muestra donde se encuentra la </w:t>
      </w:r>
      <w:r w:rsidR="00415827">
        <w:t>opción</w:t>
      </w:r>
      <w:r w:rsidR="00C22DD7">
        <w:t xml:space="preserve"> “Ayuda” en el cliente</w:t>
      </w:r>
      <w:r w:rsidR="001645D6">
        <w:t xml:space="preserve"> VMware </w:t>
      </w:r>
      <w:proofErr w:type="spellStart"/>
      <w:r w:rsidR="001645D6">
        <w:t>Horizon</w:t>
      </w:r>
      <w:proofErr w:type="spellEnd"/>
      <w:r w:rsidR="001645D6">
        <w:t xml:space="preserve"> Client</w:t>
      </w:r>
      <w:r w:rsidR="00C22DD7">
        <w:t xml:space="preserve"> de Windows</w:t>
      </w:r>
      <w:r w:rsidR="00041963">
        <w:t xml:space="preserve"> versión 5.5.0</w:t>
      </w:r>
      <w:r w:rsidR="00610659">
        <w:t xml:space="preserve">: </w:t>
      </w:r>
    </w:p>
    <w:p w:rsidR="008F2C63" w:rsidRDefault="00610659" w:rsidP="008F2C63">
      <w:pPr>
        <w:jc w:val="both"/>
      </w:pPr>
      <w:r>
        <w:rPr>
          <w:noProof/>
          <w:lang w:eastAsia="es-ES"/>
        </w:rPr>
        <w:drawing>
          <wp:inline distT="0" distB="0" distL="0" distR="0">
            <wp:extent cx="6134100" cy="3667125"/>
            <wp:effectExtent l="19050" t="19050" r="19050" b="2857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yuda Cliente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9" r="634" b="1681"/>
                    <a:stretch/>
                  </pic:blipFill>
                  <pic:spPr bwMode="auto">
                    <a:xfrm>
                      <a:off x="0" y="0"/>
                      <a:ext cx="6134100" cy="36671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:rsidR="008F2C63" w:rsidRDefault="00106FF0" w:rsidP="00106FF0">
      <w:pPr>
        <w:jc w:val="both"/>
        <w:rPr>
          <w:b/>
          <w:color w:val="1F4E79" w:themeColor="accent1" w:themeShade="80"/>
        </w:rPr>
      </w:pPr>
      <w:r w:rsidRPr="00106FF0">
        <w:rPr>
          <w:b/>
          <w:color w:val="1F4E79" w:themeColor="accent1" w:themeShade="80"/>
        </w:rPr>
        <w:lastRenderedPageBreak/>
        <w:t>2.</w:t>
      </w:r>
      <w:r w:rsidRPr="00106FF0">
        <w:rPr>
          <w:color w:val="1F4E79" w:themeColor="accent1" w:themeShade="80"/>
        </w:rPr>
        <w:t xml:space="preserve"> </w:t>
      </w:r>
      <w:r w:rsidRPr="00106FF0">
        <w:rPr>
          <w:b/>
          <w:color w:val="1F4E79" w:themeColor="accent1" w:themeShade="80"/>
        </w:rPr>
        <w:t>CONEXION AL S</w:t>
      </w:r>
      <w:r w:rsidR="00EB1882">
        <w:rPr>
          <w:b/>
          <w:color w:val="1F4E79" w:themeColor="accent1" w:themeShade="80"/>
        </w:rPr>
        <w:t xml:space="preserve">ERVICIO/SISTEMA </w:t>
      </w:r>
      <w:r w:rsidR="004251DA">
        <w:rPr>
          <w:b/>
          <w:color w:val="1F4E79" w:themeColor="accent1" w:themeShade="80"/>
        </w:rPr>
        <w:t xml:space="preserve">VDI AULES </w:t>
      </w:r>
      <w:r>
        <w:rPr>
          <w:b/>
          <w:color w:val="1F4E79" w:themeColor="accent1" w:themeShade="80"/>
        </w:rPr>
        <w:t>DE LA UNIVERSIDAD DE VALENCIA UTILIZANDO</w:t>
      </w:r>
      <w:r w:rsidRPr="00106FF0">
        <w:rPr>
          <w:b/>
          <w:color w:val="1F4E79" w:themeColor="accent1" w:themeShade="80"/>
        </w:rPr>
        <w:t xml:space="preserve"> HTML ACCESS</w:t>
      </w:r>
      <w:r>
        <w:rPr>
          <w:b/>
          <w:color w:val="1F4E79" w:themeColor="accent1" w:themeShade="80"/>
        </w:rPr>
        <w:t>.</w:t>
      </w:r>
    </w:p>
    <w:p w:rsidR="008E7872" w:rsidRPr="008E7872" w:rsidRDefault="008E7872" w:rsidP="008E7872">
      <w:pPr>
        <w:jc w:val="both"/>
        <w:rPr>
          <w:b/>
          <w:u w:val="single"/>
        </w:rPr>
      </w:pPr>
      <w:r w:rsidRPr="008E7872">
        <w:rPr>
          <w:b/>
          <w:u w:val="single"/>
        </w:rPr>
        <w:t>Requisitos Previos:</w:t>
      </w:r>
    </w:p>
    <w:p w:rsidR="008E7872" w:rsidRPr="008E7872" w:rsidRDefault="008E7872" w:rsidP="008E7872">
      <w:pPr>
        <w:numPr>
          <w:ilvl w:val="0"/>
          <w:numId w:val="11"/>
        </w:numPr>
        <w:contextualSpacing/>
        <w:jc w:val="both"/>
        <w:rPr>
          <w:b/>
        </w:rPr>
      </w:pPr>
      <w:r w:rsidRPr="008E7872">
        <w:rPr>
          <w:b/>
        </w:rPr>
        <w:t>Establecer una conexión VPN a la Red de la Universidad de Valencia.</w:t>
      </w:r>
    </w:p>
    <w:p w:rsidR="008E7872" w:rsidRPr="001B6F8E" w:rsidRDefault="008E7872" w:rsidP="008E7872">
      <w:pPr>
        <w:numPr>
          <w:ilvl w:val="0"/>
          <w:numId w:val="11"/>
        </w:numPr>
        <w:contextualSpacing/>
        <w:jc w:val="both"/>
        <w:rPr>
          <w:b/>
        </w:rPr>
      </w:pPr>
      <w:r w:rsidRPr="008E7872">
        <w:rPr>
          <w:b/>
        </w:rPr>
        <w:t>T</w:t>
      </w:r>
      <w:r w:rsidRPr="001B6F8E">
        <w:rPr>
          <w:b/>
        </w:rPr>
        <w:t xml:space="preserve">ener instalado </w:t>
      </w:r>
      <w:r w:rsidRPr="008E7872">
        <w:rPr>
          <w:b/>
        </w:rPr>
        <w:t>en nuestro dispositivo</w:t>
      </w:r>
      <w:r w:rsidRPr="001B6F8E">
        <w:rPr>
          <w:b/>
        </w:rPr>
        <w:t xml:space="preserve">, </w:t>
      </w:r>
      <w:r w:rsidR="00D40C14">
        <w:rPr>
          <w:b/>
        </w:rPr>
        <w:t xml:space="preserve">un navegador web compatible con “VMware </w:t>
      </w:r>
      <w:proofErr w:type="spellStart"/>
      <w:r w:rsidR="00D40C14">
        <w:rPr>
          <w:b/>
        </w:rPr>
        <w:t>Horizon</w:t>
      </w:r>
      <w:proofErr w:type="spellEnd"/>
      <w:r w:rsidR="00D40C14">
        <w:rPr>
          <w:b/>
        </w:rPr>
        <w:t xml:space="preserve"> HTML Access”</w:t>
      </w:r>
      <w:r w:rsidR="002347AF" w:rsidRPr="001B6F8E">
        <w:rPr>
          <w:b/>
        </w:rPr>
        <w:t>. E</w:t>
      </w:r>
      <w:r w:rsidR="007F0F64" w:rsidRPr="001B6F8E">
        <w:rPr>
          <w:b/>
        </w:rPr>
        <w:t xml:space="preserve">n la siguiente tabla podemos consultar </w:t>
      </w:r>
      <w:r w:rsidR="002347AF" w:rsidRPr="001B6F8E">
        <w:rPr>
          <w:b/>
        </w:rPr>
        <w:t xml:space="preserve">los navegadores </w:t>
      </w:r>
      <w:r w:rsidR="00D40C14">
        <w:rPr>
          <w:b/>
        </w:rPr>
        <w:t>admitidos</w:t>
      </w:r>
      <w:r w:rsidR="002347AF" w:rsidRPr="001B6F8E">
        <w:rPr>
          <w:b/>
        </w:rPr>
        <w:t>:</w:t>
      </w:r>
    </w:p>
    <w:tbl>
      <w:tblPr>
        <w:tblpPr w:leftFromText="141" w:rightFromText="141" w:vertAnchor="text" w:horzAnchor="margin" w:tblpX="421" w:tblpY="203"/>
        <w:tblW w:w="921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4"/>
        <w:gridCol w:w="5062"/>
      </w:tblGrid>
      <w:tr w:rsidR="002347AF" w:rsidRPr="002347AF" w:rsidTr="002347AF">
        <w:trPr>
          <w:trHeight w:val="258"/>
          <w:tblHeader/>
          <w:tblCellSpacing w:w="15" w:type="dxa"/>
        </w:trPr>
        <w:tc>
          <w:tcPr>
            <w:tcW w:w="4109" w:type="dxa"/>
            <w:vAlign w:val="center"/>
            <w:hideMark/>
          </w:tcPr>
          <w:p w:rsidR="002347AF" w:rsidRPr="002347AF" w:rsidRDefault="002347AF" w:rsidP="002347AF">
            <w:pPr>
              <w:contextualSpacing/>
              <w:jc w:val="both"/>
              <w:rPr>
                <w:b/>
                <w:bCs/>
              </w:rPr>
            </w:pPr>
            <w:r w:rsidRPr="002347AF">
              <w:rPr>
                <w:b/>
                <w:bCs/>
              </w:rPr>
              <w:t>Navegador</w:t>
            </w:r>
          </w:p>
        </w:tc>
        <w:tc>
          <w:tcPr>
            <w:tcW w:w="5017" w:type="dxa"/>
            <w:vAlign w:val="center"/>
            <w:hideMark/>
          </w:tcPr>
          <w:p w:rsidR="002347AF" w:rsidRPr="002347AF" w:rsidRDefault="002347AF" w:rsidP="002347AF">
            <w:pPr>
              <w:contextualSpacing/>
              <w:jc w:val="both"/>
              <w:rPr>
                <w:b/>
                <w:bCs/>
              </w:rPr>
            </w:pPr>
            <w:r w:rsidRPr="002347AF">
              <w:rPr>
                <w:b/>
                <w:bCs/>
              </w:rPr>
              <w:t>Versión</w:t>
            </w:r>
          </w:p>
        </w:tc>
      </w:tr>
      <w:tr w:rsidR="002347AF" w:rsidRPr="002347AF" w:rsidTr="002347AF">
        <w:trPr>
          <w:trHeight w:val="258"/>
          <w:tblCellSpacing w:w="15" w:type="dxa"/>
        </w:trPr>
        <w:tc>
          <w:tcPr>
            <w:tcW w:w="4109" w:type="dxa"/>
            <w:vAlign w:val="center"/>
            <w:hideMark/>
          </w:tcPr>
          <w:p w:rsidR="002347AF" w:rsidRPr="002347AF" w:rsidRDefault="002347AF" w:rsidP="002347AF">
            <w:pPr>
              <w:contextualSpacing/>
              <w:jc w:val="both"/>
            </w:pPr>
            <w:r w:rsidRPr="002347AF">
              <w:t>Chrome</w:t>
            </w:r>
          </w:p>
        </w:tc>
        <w:tc>
          <w:tcPr>
            <w:tcW w:w="5017" w:type="dxa"/>
            <w:vAlign w:val="center"/>
            <w:hideMark/>
          </w:tcPr>
          <w:p w:rsidR="002347AF" w:rsidRPr="002347AF" w:rsidRDefault="002347AF" w:rsidP="002347AF">
            <w:pPr>
              <w:contextualSpacing/>
              <w:jc w:val="both"/>
            </w:pPr>
            <w:r w:rsidRPr="002347AF">
              <w:t>75, 76</w:t>
            </w:r>
            <w:r>
              <w:t xml:space="preserve"> o superior.</w:t>
            </w:r>
          </w:p>
        </w:tc>
      </w:tr>
      <w:tr w:rsidR="002347AF" w:rsidRPr="002347AF" w:rsidTr="002347AF">
        <w:trPr>
          <w:trHeight w:val="258"/>
          <w:tblCellSpacing w:w="15" w:type="dxa"/>
        </w:trPr>
        <w:tc>
          <w:tcPr>
            <w:tcW w:w="4109" w:type="dxa"/>
            <w:vAlign w:val="center"/>
            <w:hideMark/>
          </w:tcPr>
          <w:p w:rsidR="002347AF" w:rsidRPr="002347AF" w:rsidRDefault="002347AF" w:rsidP="002347AF">
            <w:pPr>
              <w:contextualSpacing/>
              <w:jc w:val="both"/>
            </w:pPr>
            <w:r w:rsidRPr="002347AF">
              <w:t>Internet Explorer</w:t>
            </w:r>
          </w:p>
        </w:tc>
        <w:tc>
          <w:tcPr>
            <w:tcW w:w="5017" w:type="dxa"/>
            <w:vAlign w:val="center"/>
            <w:hideMark/>
          </w:tcPr>
          <w:p w:rsidR="002347AF" w:rsidRPr="002347AF" w:rsidRDefault="002347AF" w:rsidP="002347AF">
            <w:pPr>
              <w:contextualSpacing/>
              <w:jc w:val="both"/>
            </w:pPr>
            <w:r w:rsidRPr="002347AF">
              <w:t>11</w:t>
            </w:r>
            <w:r>
              <w:t xml:space="preserve"> o superior.</w:t>
            </w:r>
          </w:p>
        </w:tc>
      </w:tr>
      <w:tr w:rsidR="002347AF" w:rsidRPr="002347AF" w:rsidTr="002347AF">
        <w:trPr>
          <w:trHeight w:val="244"/>
          <w:tblCellSpacing w:w="15" w:type="dxa"/>
        </w:trPr>
        <w:tc>
          <w:tcPr>
            <w:tcW w:w="4109" w:type="dxa"/>
            <w:vAlign w:val="center"/>
            <w:hideMark/>
          </w:tcPr>
          <w:p w:rsidR="002347AF" w:rsidRPr="002347AF" w:rsidRDefault="002347AF" w:rsidP="002347AF">
            <w:pPr>
              <w:contextualSpacing/>
              <w:jc w:val="both"/>
            </w:pPr>
            <w:r w:rsidRPr="002347AF">
              <w:t>Safari</w:t>
            </w:r>
          </w:p>
        </w:tc>
        <w:tc>
          <w:tcPr>
            <w:tcW w:w="5017" w:type="dxa"/>
            <w:vAlign w:val="center"/>
            <w:hideMark/>
          </w:tcPr>
          <w:p w:rsidR="002347AF" w:rsidRPr="002347AF" w:rsidRDefault="002347AF" w:rsidP="002347AF">
            <w:pPr>
              <w:contextualSpacing/>
              <w:jc w:val="both"/>
            </w:pPr>
            <w:r w:rsidRPr="002347AF">
              <w:t>12</w:t>
            </w:r>
            <w:r>
              <w:t xml:space="preserve"> o superior.</w:t>
            </w:r>
          </w:p>
        </w:tc>
      </w:tr>
      <w:tr w:rsidR="002347AF" w:rsidRPr="002347AF" w:rsidTr="002347AF">
        <w:trPr>
          <w:trHeight w:val="258"/>
          <w:tblCellSpacing w:w="15" w:type="dxa"/>
        </w:trPr>
        <w:tc>
          <w:tcPr>
            <w:tcW w:w="4109" w:type="dxa"/>
            <w:vAlign w:val="center"/>
            <w:hideMark/>
          </w:tcPr>
          <w:p w:rsidR="002347AF" w:rsidRPr="002347AF" w:rsidRDefault="002347AF" w:rsidP="002347AF">
            <w:pPr>
              <w:contextualSpacing/>
              <w:jc w:val="both"/>
            </w:pPr>
            <w:r w:rsidRPr="002347AF">
              <w:t>Firefox</w:t>
            </w:r>
          </w:p>
        </w:tc>
        <w:tc>
          <w:tcPr>
            <w:tcW w:w="5017" w:type="dxa"/>
            <w:vAlign w:val="center"/>
            <w:hideMark/>
          </w:tcPr>
          <w:p w:rsidR="002347AF" w:rsidRPr="002347AF" w:rsidRDefault="002347AF" w:rsidP="002347AF">
            <w:pPr>
              <w:contextualSpacing/>
              <w:jc w:val="both"/>
            </w:pPr>
            <w:r w:rsidRPr="002347AF">
              <w:t>67, 68</w:t>
            </w:r>
            <w:r>
              <w:t xml:space="preserve"> o superior.</w:t>
            </w:r>
          </w:p>
        </w:tc>
      </w:tr>
      <w:tr w:rsidR="002347AF" w:rsidRPr="002347AF" w:rsidTr="002347AF">
        <w:trPr>
          <w:trHeight w:val="258"/>
          <w:tblCellSpacing w:w="15" w:type="dxa"/>
        </w:trPr>
        <w:tc>
          <w:tcPr>
            <w:tcW w:w="4109" w:type="dxa"/>
            <w:vAlign w:val="center"/>
            <w:hideMark/>
          </w:tcPr>
          <w:p w:rsidR="002347AF" w:rsidRPr="002347AF" w:rsidRDefault="002347AF" w:rsidP="002347AF">
            <w:pPr>
              <w:contextualSpacing/>
              <w:jc w:val="both"/>
            </w:pPr>
            <w:r w:rsidRPr="002347AF">
              <w:t>Microsoft Edge</w:t>
            </w:r>
          </w:p>
        </w:tc>
        <w:tc>
          <w:tcPr>
            <w:tcW w:w="5017" w:type="dxa"/>
            <w:vAlign w:val="center"/>
            <w:hideMark/>
          </w:tcPr>
          <w:p w:rsidR="002347AF" w:rsidRPr="002347AF" w:rsidRDefault="002347AF" w:rsidP="002347AF">
            <w:pPr>
              <w:contextualSpacing/>
              <w:jc w:val="both"/>
            </w:pPr>
            <w:r w:rsidRPr="002347AF">
              <w:t>42, 44</w:t>
            </w:r>
            <w:r>
              <w:t xml:space="preserve"> o superior.</w:t>
            </w:r>
          </w:p>
        </w:tc>
      </w:tr>
      <w:tr w:rsidR="002347AF" w:rsidRPr="002347AF" w:rsidTr="002347AF">
        <w:trPr>
          <w:trHeight w:val="789"/>
          <w:tblCellSpacing w:w="15" w:type="dxa"/>
        </w:trPr>
        <w:tc>
          <w:tcPr>
            <w:tcW w:w="4109" w:type="dxa"/>
            <w:vAlign w:val="center"/>
            <w:hideMark/>
          </w:tcPr>
          <w:p w:rsidR="002347AF" w:rsidRPr="002347AF" w:rsidRDefault="002347AF" w:rsidP="002347AF">
            <w:pPr>
              <w:contextualSpacing/>
              <w:jc w:val="both"/>
            </w:pPr>
            <w:r w:rsidRPr="002347AF">
              <w:t xml:space="preserve">VMware </w:t>
            </w:r>
            <w:proofErr w:type="spellStart"/>
            <w:r w:rsidRPr="002347AF">
              <w:t>Workspace</w:t>
            </w:r>
            <w:proofErr w:type="spellEnd"/>
            <w:r w:rsidRPr="002347AF">
              <w:t xml:space="preserve"> ONE Web</w:t>
            </w:r>
          </w:p>
        </w:tc>
        <w:tc>
          <w:tcPr>
            <w:tcW w:w="5017" w:type="dxa"/>
            <w:vAlign w:val="center"/>
            <w:hideMark/>
          </w:tcPr>
          <w:p w:rsidR="002347AF" w:rsidRPr="002347AF" w:rsidRDefault="002347AF" w:rsidP="002347AF">
            <w:pPr>
              <w:contextualSpacing/>
              <w:jc w:val="both"/>
            </w:pPr>
            <w:r w:rsidRPr="002347AF">
              <w:t>La versión más reciente disponible en la A</w:t>
            </w:r>
            <w:r>
              <w:t xml:space="preserve">pp Store de Apple (para los dispositivos </w:t>
            </w:r>
            <w:r w:rsidRPr="002347AF">
              <w:t xml:space="preserve">iOS) o </w:t>
            </w:r>
            <w:r>
              <w:t xml:space="preserve">en </w:t>
            </w:r>
            <w:r w:rsidRPr="002347AF">
              <w:t>Google Play Store (</w:t>
            </w:r>
            <w:r>
              <w:t xml:space="preserve">para los </w:t>
            </w:r>
            <w:r w:rsidRPr="002347AF">
              <w:t>dispositivos Android).</w:t>
            </w:r>
          </w:p>
        </w:tc>
      </w:tr>
    </w:tbl>
    <w:p w:rsidR="008E7872" w:rsidRDefault="008E7872" w:rsidP="008E7872">
      <w:pPr>
        <w:contextualSpacing/>
        <w:jc w:val="both"/>
      </w:pPr>
    </w:p>
    <w:p w:rsidR="00D40C14" w:rsidRDefault="001B6F8E" w:rsidP="008E7872">
      <w:pPr>
        <w:jc w:val="both"/>
      </w:pPr>
      <w:r>
        <w:t xml:space="preserve">Abrimos un navegador </w:t>
      </w:r>
      <w:r w:rsidR="00D40C14">
        <w:t xml:space="preserve">web </w:t>
      </w:r>
      <w:r>
        <w:t>ad</w:t>
      </w:r>
      <w:r w:rsidR="00D40C14">
        <w:t xml:space="preserve">mitido en nuestro dispositivo, </w:t>
      </w:r>
      <w:r>
        <w:t xml:space="preserve">escribimos </w:t>
      </w:r>
      <w:r w:rsidR="00D40C14">
        <w:t xml:space="preserve">en la barra de direcciones del navegador la siguiente dirección web: </w:t>
      </w:r>
      <w:hyperlink r:id="rId17" w:history="1">
        <w:r w:rsidR="00D40C14" w:rsidRPr="009B79CC">
          <w:rPr>
            <w:rStyle w:val="Hipervnculo"/>
          </w:rPr>
          <w:t>https://escritorio.uv.es/</w:t>
        </w:r>
      </w:hyperlink>
      <w:r w:rsidR="00D40C14">
        <w:t xml:space="preserve">. Al pulsar la tecla “Entrar”, se abrirá </w:t>
      </w:r>
      <w:r w:rsidR="004251DA">
        <w:t xml:space="preserve">la </w:t>
      </w:r>
      <w:r w:rsidR="00D40C14">
        <w:t>página web del</w:t>
      </w:r>
      <w:r w:rsidR="00594D6E" w:rsidRPr="00594D6E">
        <w:t xml:space="preserve"> Servicio de Virtualización de Escritorios de la Universidad de </w:t>
      </w:r>
      <w:r w:rsidR="00B666AE" w:rsidRPr="00594D6E">
        <w:t>Valencia</w:t>
      </w:r>
      <w:r w:rsidR="00B666AE">
        <w:t>.</w:t>
      </w:r>
    </w:p>
    <w:p w:rsidR="004251DA" w:rsidRDefault="004251DA" w:rsidP="008E7872">
      <w:pPr>
        <w:jc w:val="both"/>
      </w:pPr>
      <w:r>
        <w:rPr>
          <w:noProof/>
          <w:lang w:eastAsia="es-ES"/>
        </w:rPr>
        <w:drawing>
          <wp:inline distT="0" distB="0" distL="0" distR="0">
            <wp:extent cx="6192520" cy="379095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aptura Inicio2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9B5" w:rsidRDefault="004251DA" w:rsidP="004251DA">
      <w:pPr>
        <w:jc w:val="both"/>
      </w:pPr>
      <w:r>
        <w:t xml:space="preserve">Pulsamos sobre la opción “VMware </w:t>
      </w:r>
      <w:proofErr w:type="spellStart"/>
      <w:r>
        <w:t>Horizon</w:t>
      </w:r>
      <w:proofErr w:type="spellEnd"/>
      <w:r>
        <w:t xml:space="preserve"> HTML Ac</w:t>
      </w:r>
      <w:r w:rsidR="0056248C">
        <w:t>c</w:t>
      </w:r>
      <w:r>
        <w:t>ess”</w:t>
      </w:r>
      <w:r w:rsidR="005F49B5">
        <w:t xml:space="preserve"> y se abre una </w:t>
      </w:r>
      <w:r>
        <w:t xml:space="preserve">nueva </w:t>
      </w:r>
      <w:r w:rsidR="006F7D28">
        <w:t>página</w:t>
      </w:r>
      <w:r w:rsidR="005F49B5">
        <w:t xml:space="preserve"> web que sirve para entrar en el sistema </w:t>
      </w:r>
      <w:r w:rsidR="002F5E8B">
        <w:t xml:space="preserve">VDI de AULES </w:t>
      </w:r>
      <w:r w:rsidR="005F49B5">
        <w:t>con nuestras credenciales de la Universidad de Valencia.</w:t>
      </w:r>
    </w:p>
    <w:p w:rsidR="00713825" w:rsidRDefault="00713825" w:rsidP="00713825">
      <w:pPr>
        <w:jc w:val="both"/>
      </w:pPr>
      <w:r>
        <w:lastRenderedPageBreak/>
        <w:t xml:space="preserve">Introducimos </w:t>
      </w:r>
      <w:r w:rsidRPr="00594D6E">
        <w:t>nuestro nombre usuario</w:t>
      </w:r>
      <w:r>
        <w:t xml:space="preserve">, </w:t>
      </w:r>
      <w:r w:rsidRPr="00594D6E">
        <w:t>nuestra contraseña de la Universidad de Valencia (el mismo usuario y contraseña que usamos para entrar al correo electrónico</w:t>
      </w:r>
      <w:r>
        <w:t>) y pulsamos sobre el botón “Iniciar Sesión”</w:t>
      </w:r>
      <w:r w:rsidRPr="00594D6E">
        <w:t>.</w:t>
      </w:r>
    </w:p>
    <w:p w:rsidR="005F49B5" w:rsidRDefault="005F49B5" w:rsidP="004251DA">
      <w:pPr>
        <w:jc w:val="both"/>
      </w:pPr>
      <w:r>
        <w:rPr>
          <w:noProof/>
          <w:lang w:eastAsia="es-ES"/>
        </w:rPr>
        <w:drawing>
          <wp:inline distT="0" distB="0" distL="0" distR="0">
            <wp:extent cx="6192520" cy="37719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orizonweb0JPG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81D" w:rsidRDefault="002F5E8B" w:rsidP="00B4081D">
      <w:pPr>
        <w:jc w:val="both"/>
      </w:pPr>
      <w:r>
        <w:t>Al pulsar sobre el botón “Inici</w:t>
      </w:r>
      <w:r w:rsidR="0033437C">
        <w:t xml:space="preserve">ar sesión” se abre una </w:t>
      </w:r>
      <w:r w:rsidR="00713825">
        <w:t>página</w:t>
      </w:r>
      <w:r w:rsidR="0033437C">
        <w:t xml:space="preserve"> web, donde se muestran los recursos (escritorios remotos y aplicaciones publicadas) a los que tiene acceso nuestro usuario. En este caso únicamente está </w:t>
      </w:r>
      <w:r w:rsidR="00713825">
        <w:t xml:space="preserve">el icono “Escritorio Aules (VDI)”. </w:t>
      </w:r>
    </w:p>
    <w:p w:rsidR="00713825" w:rsidRDefault="00713825" w:rsidP="00B4081D">
      <w:pPr>
        <w:jc w:val="both"/>
      </w:pPr>
      <w:r>
        <w:rPr>
          <w:noProof/>
          <w:lang w:eastAsia="es-ES"/>
        </w:rPr>
        <w:drawing>
          <wp:inline distT="0" distB="0" distL="0" distR="0">
            <wp:extent cx="6192520" cy="360045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Horizonweb02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48C" w:rsidRDefault="00B30613" w:rsidP="0056248C">
      <w:pPr>
        <w:jc w:val="both"/>
      </w:pPr>
      <w:r>
        <w:lastRenderedPageBreak/>
        <w:t>Si hacemos clic sobre el icono “Escritorio Aules (VDI)</w:t>
      </w:r>
      <w:r w:rsidR="0056248C">
        <w:t>”, accedemos a una de las máquinas virtuale</w:t>
      </w:r>
      <w:r w:rsidR="00670405">
        <w:t xml:space="preserve">s (Escritorio Virtual) </w:t>
      </w:r>
      <w:r w:rsidR="0056248C">
        <w:t>disponible en ese momento.</w:t>
      </w:r>
    </w:p>
    <w:p w:rsidR="0056248C" w:rsidRDefault="0056248C" w:rsidP="0056248C">
      <w:pPr>
        <w:jc w:val="both"/>
      </w:pPr>
      <w:r>
        <w:rPr>
          <w:noProof/>
          <w:lang w:eastAsia="es-ES"/>
        </w:rPr>
        <w:drawing>
          <wp:inline distT="0" distB="0" distL="0" distR="0">
            <wp:extent cx="6192520" cy="3656965"/>
            <wp:effectExtent l="0" t="0" r="0" b="63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aptura MVW1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365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BA1" w:rsidRDefault="00724BA1" w:rsidP="0056248C">
      <w:pPr>
        <w:jc w:val="both"/>
      </w:pPr>
    </w:p>
    <w:p w:rsidR="0056248C" w:rsidRDefault="00724BA1" w:rsidP="0056248C">
      <w:pPr>
        <w:jc w:val="both"/>
      </w:pPr>
      <w:r>
        <w:t>Por ultimo indicar que e</w:t>
      </w:r>
      <w:r w:rsidR="0056248C">
        <w:t xml:space="preserve">n la siguiente dirección web podemos obtener más información sobre el uso de VMware </w:t>
      </w:r>
      <w:proofErr w:type="spellStart"/>
      <w:r w:rsidR="0056248C">
        <w:t>Horizon</w:t>
      </w:r>
      <w:proofErr w:type="spellEnd"/>
      <w:r w:rsidR="0056248C">
        <w:t xml:space="preserve"> HTML:</w:t>
      </w:r>
    </w:p>
    <w:p w:rsidR="00FF7DA3" w:rsidRDefault="00940B5E">
      <w:hyperlink r:id="rId21" w:history="1">
        <w:r w:rsidR="00724BA1" w:rsidRPr="00724BA1">
          <w:rPr>
            <w:rStyle w:val="Hipervnculo"/>
          </w:rPr>
          <w:t>https://docs.vmware.com/es/VMware-Horizon-HTML-Access/5.4/html-access-installation/GUID-AD6BF5D5-92EA-4762-A8C7-6E30DC3B3908.html</w:t>
        </w:r>
      </w:hyperlink>
      <w:r w:rsidR="00724BA1">
        <w:t>.</w:t>
      </w:r>
    </w:p>
    <w:p w:rsidR="00724BA1" w:rsidRPr="00D55BD1" w:rsidRDefault="00724BA1"/>
    <w:sectPr w:rsidR="00724BA1" w:rsidRPr="00D55BD1" w:rsidSect="00C50DC1">
      <w:headerReference w:type="default" r:id="rId22"/>
      <w:footerReference w:type="default" r:id="rId23"/>
      <w:pgSz w:w="11906" w:h="16838"/>
      <w:pgMar w:top="1134" w:right="1077" w:bottom="1134" w:left="1077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B5E" w:rsidRDefault="00940B5E" w:rsidP="00226BE0">
      <w:pPr>
        <w:spacing w:after="0" w:line="240" w:lineRule="auto"/>
      </w:pPr>
      <w:r>
        <w:separator/>
      </w:r>
    </w:p>
  </w:endnote>
  <w:endnote w:type="continuationSeparator" w:id="0">
    <w:p w:rsidR="00940B5E" w:rsidRDefault="00940B5E" w:rsidP="0022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9039172"/>
      <w:docPartObj>
        <w:docPartGallery w:val="Page Numbers (Bottom of Page)"/>
        <w:docPartUnique/>
      </w:docPartObj>
    </w:sdtPr>
    <w:sdtEndPr/>
    <w:sdtContent>
      <w:p w:rsidR="00226BE0" w:rsidRDefault="00226BE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37C">
          <w:rPr>
            <w:noProof/>
          </w:rPr>
          <w:t>- 7 -</w:t>
        </w:r>
        <w:r>
          <w:fldChar w:fldCharType="end"/>
        </w:r>
      </w:p>
    </w:sdtContent>
  </w:sdt>
  <w:p w:rsidR="00226BE0" w:rsidRDefault="00226B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B5E" w:rsidRDefault="00940B5E" w:rsidP="00226BE0">
      <w:pPr>
        <w:spacing w:after="0" w:line="240" w:lineRule="auto"/>
      </w:pPr>
      <w:r>
        <w:separator/>
      </w:r>
    </w:p>
  </w:footnote>
  <w:footnote w:type="continuationSeparator" w:id="0">
    <w:p w:rsidR="00940B5E" w:rsidRDefault="00940B5E" w:rsidP="0022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F63" w:rsidRDefault="00F90F63">
    <w:pPr>
      <w:pStyle w:val="Encabezado"/>
    </w:pPr>
    <w:r>
      <w:rPr>
        <w:noProof/>
        <w:lang w:eastAsia="es-ES"/>
      </w:rPr>
      <w:drawing>
        <wp:inline distT="0" distB="0" distL="0" distR="0">
          <wp:extent cx="6192520" cy="45847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 siu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520" cy="458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0F63" w:rsidRDefault="00F90F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6779"/>
    <w:multiLevelType w:val="hybridMultilevel"/>
    <w:tmpl w:val="50CC29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F2C04"/>
    <w:multiLevelType w:val="hybridMultilevel"/>
    <w:tmpl w:val="E3AE47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4916"/>
    <w:multiLevelType w:val="hybridMultilevel"/>
    <w:tmpl w:val="3DFC72F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9496A"/>
    <w:multiLevelType w:val="hybridMultilevel"/>
    <w:tmpl w:val="FA76306C"/>
    <w:lvl w:ilvl="0" w:tplc="B3B23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C3945"/>
    <w:multiLevelType w:val="hybridMultilevel"/>
    <w:tmpl w:val="721AB3C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C0ABE"/>
    <w:multiLevelType w:val="hybridMultilevel"/>
    <w:tmpl w:val="8DC687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C206F"/>
    <w:multiLevelType w:val="hybridMultilevel"/>
    <w:tmpl w:val="4B0C9B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D27F7"/>
    <w:multiLevelType w:val="hybridMultilevel"/>
    <w:tmpl w:val="BBBCB2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0739F"/>
    <w:multiLevelType w:val="hybridMultilevel"/>
    <w:tmpl w:val="E8128E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07F84"/>
    <w:multiLevelType w:val="hybridMultilevel"/>
    <w:tmpl w:val="81E81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37CBC"/>
    <w:multiLevelType w:val="hybridMultilevel"/>
    <w:tmpl w:val="50CC29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54CE6"/>
    <w:multiLevelType w:val="hybridMultilevel"/>
    <w:tmpl w:val="B97440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A7789"/>
    <w:multiLevelType w:val="hybridMultilevel"/>
    <w:tmpl w:val="3346807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24D4E"/>
    <w:multiLevelType w:val="hybridMultilevel"/>
    <w:tmpl w:val="1256AA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1424A"/>
    <w:multiLevelType w:val="hybridMultilevel"/>
    <w:tmpl w:val="AC3622F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F6506"/>
    <w:multiLevelType w:val="hybridMultilevel"/>
    <w:tmpl w:val="B7826D8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0"/>
  </w:num>
  <w:num w:numId="5">
    <w:abstractNumId w:val="12"/>
  </w:num>
  <w:num w:numId="6">
    <w:abstractNumId w:val="4"/>
  </w:num>
  <w:num w:numId="7">
    <w:abstractNumId w:val="14"/>
  </w:num>
  <w:num w:numId="8">
    <w:abstractNumId w:val="2"/>
  </w:num>
  <w:num w:numId="9">
    <w:abstractNumId w:val="5"/>
  </w:num>
  <w:num w:numId="10">
    <w:abstractNumId w:val="8"/>
  </w:num>
  <w:num w:numId="11">
    <w:abstractNumId w:val="15"/>
  </w:num>
  <w:num w:numId="12">
    <w:abstractNumId w:val="6"/>
  </w:num>
  <w:num w:numId="13">
    <w:abstractNumId w:val="1"/>
  </w:num>
  <w:num w:numId="14">
    <w:abstractNumId w:val="3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89E"/>
    <w:rsid w:val="00002FD2"/>
    <w:rsid w:val="00004E72"/>
    <w:rsid w:val="00023F60"/>
    <w:rsid w:val="00041963"/>
    <w:rsid w:val="00060919"/>
    <w:rsid w:val="00094DB2"/>
    <w:rsid w:val="000A3CF6"/>
    <w:rsid w:val="000E61C8"/>
    <w:rsid w:val="00106FF0"/>
    <w:rsid w:val="00132B38"/>
    <w:rsid w:val="001645D6"/>
    <w:rsid w:val="00177D12"/>
    <w:rsid w:val="001A1F64"/>
    <w:rsid w:val="001B6919"/>
    <w:rsid w:val="001B6F8E"/>
    <w:rsid w:val="001E0396"/>
    <w:rsid w:val="001E6A44"/>
    <w:rsid w:val="002104EA"/>
    <w:rsid w:val="00226BE0"/>
    <w:rsid w:val="002347AF"/>
    <w:rsid w:val="00251B89"/>
    <w:rsid w:val="00255C48"/>
    <w:rsid w:val="00272FE4"/>
    <w:rsid w:val="002C1068"/>
    <w:rsid w:val="002F5E8B"/>
    <w:rsid w:val="0031326F"/>
    <w:rsid w:val="00331AEB"/>
    <w:rsid w:val="0033437C"/>
    <w:rsid w:val="00415827"/>
    <w:rsid w:val="004251DA"/>
    <w:rsid w:val="0045490D"/>
    <w:rsid w:val="00465C7C"/>
    <w:rsid w:val="00472DE7"/>
    <w:rsid w:val="004C3113"/>
    <w:rsid w:val="0056248C"/>
    <w:rsid w:val="00594D6E"/>
    <w:rsid w:val="005A09D0"/>
    <w:rsid w:val="005C2F32"/>
    <w:rsid w:val="005C472D"/>
    <w:rsid w:val="005F49B5"/>
    <w:rsid w:val="00610659"/>
    <w:rsid w:val="00635FAA"/>
    <w:rsid w:val="00670405"/>
    <w:rsid w:val="00697C0E"/>
    <w:rsid w:val="006A0EF4"/>
    <w:rsid w:val="006A3BA5"/>
    <w:rsid w:val="006B0DAE"/>
    <w:rsid w:val="006C637F"/>
    <w:rsid w:val="006E2C29"/>
    <w:rsid w:val="006F7D28"/>
    <w:rsid w:val="00700A7A"/>
    <w:rsid w:val="0071116A"/>
    <w:rsid w:val="00713825"/>
    <w:rsid w:val="00724BA1"/>
    <w:rsid w:val="007470DA"/>
    <w:rsid w:val="00784A57"/>
    <w:rsid w:val="007A74A6"/>
    <w:rsid w:val="007B6467"/>
    <w:rsid w:val="007F0F64"/>
    <w:rsid w:val="00804016"/>
    <w:rsid w:val="00817DE6"/>
    <w:rsid w:val="00845113"/>
    <w:rsid w:val="008453D7"/>
    <w:rsid w:val="00870877"/>
    <w:rsid w:val="00892962"/>
    <w:rsid w:val="008B6BE5"/>
    <w:rsid w:val="008E7872"/>
    <w:rsid w:val="008F2C63"/>
    <w:rsid w:val="00940B5E"/>
    <w:rsid w:val="00953AEF"/>
    <w:rsid w:val="009A66C4"/>
    <w:rsid w:val="009C5CDC"/>
    <w:rsid w:val="009F7902"/>
    <w:rsid w:val="00A00503"/>
    <w:rsid w:val="00A272BA"/>
    <w:rsid w:val="00A45407"/>
    <w:rsid w:val="00B10011"/>
    <w:rsid w:val="00B14E5B"/>
    <w:rsid w:val="00B2357E"/>
    <w:rsid w:val="00B30613"/>
    <w:rsid w:val="00B4081D"/>
    <w:rsid w:val="00B666AE"/>
    <w:rsid w:val="00B671B1"/>
    <w:rsid w:val="00B6763E"/>
    <w:rsid w:val="00B9488A"/>
    <w:rsid w:val="00BE02D9"/>
    <w:rsid w:val="00BE4717"/>
    <w:rsid w:val="00C0796B"/>
    <w:rsid w:val="00C14D83"/>
    <w:rsid w:val="00C16FF9"/>
    <w:rsid w:val="00C22DD7"/>
    <w:rsid w:val="00C33B7A"/>
    <w:rsid w:val="00C50DC1"/>
    <w:rsid w:val="00C639E2"/>
    <w:rsid w:val="00C7189E"/>
    <w:rsid w:val="00C83960"/>
    <w:rsid w:val="00CC454F"/>
    <w:rsid w:val="00D000F6"/>
    <w:rsid w:val="00D40C14"/>
    <w:rsid w:val="00D55BD1"/>
    <w:rsid w:val="00D60166"/>
    <w:rsid w:val="00D96E50"/>
    <w:rsid w:val="00DC675B"/>
    <w:rsid w:val="00E15BFF"/>
    <w:rsid w:val="00E82E66"/>
    <w:rsid w:val="00E91665"/>
    <w:rsid w:val="00EA7874"/>
    <w:rsid w:val="00EB1882"/>
    <w:rsid w:val="00EF1E93"/>
    <w:rsid w:val="00F05435"/>
    <w:rsid w:val="00F6357A"/>
    <w:rsid w:val="00F90F63"/>
    <w:rsid w:val="00FB1B32"/>
    <w:rsid w:val="00FB626D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CF2AD"/>
  <w15:chartTrackingRefBased/>
  <w15:docId w15:val="{6C8281A1-71E6-406B-AABA-2B5EB3B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4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D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C454F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4081D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26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BE0"/>
  </w:style>
  <w:style w:type="paragraph" w:styleId="Piedepgina">
    <w:name w:val="footer"/>
    <w:basedOn w:val="Normal"/>
    <w:link w:val="PiedepginaCar"/>
    <w:uiPriority w:val="99"/>
    <w:unhideWhenUsed/>
    <w:rsid w:val="00226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BE0"/>
  </w:style>
  <w:style w:type="character" w:styleId="Mencinsinresolver">
    <w:name w:val="Unresolved Mention"/>
    <w:basedOn w:val="Fuentedeprrafopredeter"/>
    <w:uiPriority w:val="99"/>
    <w:semiHidden/>
    <w:unhideWhenUsed/>
    <w:rsid w:val="001E0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9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ritorio.uv.es/" TargetMode="External"/><Relationship Id="rId13" Type="http://schemas.openxmlformats.org/officeDocument/2006/relationships/image" Target="media/image5.JPG"/><Relationship Id="rId18" Type="http://schemas.openxmlformats.org/officeDocument/2006/relationships/image" Target="media/image9.jpg"/><Relationship Id="rId3" Type="http://schemas.openxmlformats.org/officeDocument/2006/relationships/settings" Target="settings.xml"/><Relationship Id="rId21" Type="http://schemas.openxmlformats.org/officeDocument/2006/relationships/hyperlink" Target="https://docs.vmware.com/es/VMware-Horizon-HTML-Access/5.4/html-access-installation/GUID-AD6BF5D5-92EA-4762-A8C7-6E30DC3B3908.html" TargetMode="External"/><Relationship Id="rId7" Type="http://schemas.openxmlformats.org/officeDocument/2006/relationships/hyperlink" Target="https://uveg.atlassian.net/wiki/spaces/STU/pages/358187009/ES+VPN+-+EduVPN" TargetMode="External"/><Relationship Id="rId12" Type="http://schemas.openxmlformats.org/officeDocument/2006/relationships/image" Target="media/image4.JPG"/><Relationship Id="rId17" Type="http://schemas.openxmlformats.org/officeDocument/2006/relationships/hyperlink" Target="https://escritorio.uv.e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23" Type="http://schemas.openxmlformats.org/officeDocument/2006/relationships/footer" Target="footer1.xml"/><Relationship Id="rId10" Type="http://schemas.openxmlformats.org/officeDocument/2006/relationships/image" Target="media/image2.JPG"/><Relationship Id="rId19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1035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Daniel Fernando Barreiro Hervas</cp:lastModifiedBy>
  <cp:revision>5</cp:revision>
  <dcterms:created xsi:type="dcterms:W3CDTF">2021-09-09T12:24:00Z</dcterms:created>
  <dcterms:modified xsi:type="dcterms:W3CDTF">2024-05-08T10:48:00Z</dcterms:modified>
</cp:coreProperties>
</file>